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7FD3" w:rsidRDefault="00BD7FD3" w:rsidP="00BD7FD3">
      <w:pPr>
        <w:spacing w:line="560" w:lineRule="exact"/>
        <w:rPr>
          <w:rFonts w:ascii="黑体" w:eastAsia="黑体" w:hAnsi="黑体"/>
          <w:sz w:val="32"/>
          <w:szCs w:val="32"/>
        </w:rPr>
      </w:pPr>
      <w:bookmarkStart w:id="0" w:name="_GoBack"/>
      <w:r>
        <w:rPr>
          <w:rFonts w:ascii="黑体" w:eastAsia="黑体" w:hAnsi="黑体" w:hint="eastAsia"/>
          <w:sz w:val="32"/>
          <w:szCs w:val="32"/>
        </w:rPr>
        <w:t>附件7</w:t>
      </w:r>
    </w:p>
    <w:p w:rsidR="00BD7FD3" w:rsidRDefault="00BD7FD3" w:rsidP="00BD7FD3">
      <w:pPr>
        <w:spacing w:line="560" w:lineRule="exact"/>
        <w:jc w:val="center"/>
        <w:rPr>
          <w:rFonts w:ascii="仿宋_GB2312" w:eastAsia="仿宋_GB2312"/>
          <w:b/>
          <w:sz w:val="32"/>
          <w:szCs w:val="32"/>
        </w:rPr>
      </w:pPr>
    </w:p>
    <w:bookmarkEnd w:id="0"/>
    <w:p w:rsidR="00BD7FD3" w:rsidRDefault="00BD7FD3" w:rsidP="00BD7FD3">
      <w:pPr>
        <w:spacing w:line="560" w:lineRule="exact"/>
        <w:jc w:val="center"/>
        <w:rPr>
          <w:rFonts w:ascii="黑体" w:eastAsia="黑体" w:hAnsi="黑体"/>
          <w:sz w:val="30"/>
          <w:szCs w:val="30"/>
        </w:rPr>
      </w:pPr>
      <w:r>
        <w:rPr>
          <w:rFonts w:ascii="黑体" w:eastAsia="黑体" w:hAnsi="黑体" w:hint="eastAsia"/>
          <w:sz w:val="30"/>
          <w:szCs w:val="30"/>
        </w:rPr>
        <w:t>《财税最新政策解读》中英文简介</w:t>
      </w:r>
    </w:p>
    <w:p w:rsidR="00BD7FD3" w:rsidRDefault="00BD7FD3" w:rsidP="00BD7FD3">
      <w:pPr>
        <w:spacing w:line="560" w:lineRule="exact"/>
        <w:jc w:val="center"/>
        <w:rPr>
          <w:rFonts w:ascii="仿宋_GB2312" w:eastAsia="仿宋_GB2312"/>
          <w:bCs/>
          <w:color w:val="000000"/>
          <w:kern w:val="0"/>
          <w:sz w:val="32"/>
          <w:szCs w:val="32"/>
        </w:rPr>
      </w:pPr>
      <w:r>
        <w:rPr>
          <w:rFonts w:ascii="仿宋_GB2312" w:eastAsia="仿宋_GB2312"/>
          <w:bCs/>
          <w:color w:val="000000"/>
          <w:kern w:val="0"/>
          <w:sz w:val="32"/>
          <w:szCs w:val="32"/>
        </w:rPr>
        <w:t>The latest policy interpretation of finance and taxation</w:t>
      </w:r>
    </w:p>
    <w:p w:rsidR="00BD7FD3" w:rsidRDefault="00BD7FD3" w:rsidP="00BD7FD3">
      <w:pPr>
        <w:spacing w:line="560" w:lineRule="exact"/>
        <w:rPr>
          <w:rFonts w:ascii="仿宋_GB2312" w:eastAsia="仿宋_GB2312" w:hAnsi="宋体"/>
          <w:sz w:val="32"/>
          <w:szCs w:val="32"/>
        </w:rPr>
      </w:pPr>
    </w:p>
    <w:p w:rsidR="00BD7FD3" w:rsidRDefault="00BD7FD3" w:rsidP="00BD7FD3">
      <w:pPr>
        <w:tabs>
          <w:tab w:val="left" w:pos="4200"/>
        </w:tabs>
        <w:spacing w:line="560" w:lineRule="exact"/>
        <w:rPr>
          <w:rFonts w:ascii="宋体" w:hAnsi="宋体"/>
          <w:szCs w:val="21"/>
        </w:rPr>
      </w:pPr>
      <w:r>
        <w:rPr>
          <w:rFonts w:ascii="黑体" w:eastAsia="黑体" w:hAnsi="黑体" w:hint="eastAsia"/>
          <w:szCs w:val="21"/>
        </w:rPr>
        <w:t>课程代码：</w:t>
      </w:r>
      <w:r w:rsidR="00A04A70" w:rsidRPr="00A04A70">
        <w:rPr>
          <w:rFonts w:ascii="黑体" w:eastAsia="黑体" w:hAnsi="黑体"/>
          <w:szCs w:val="21"/>
        </w:rPr>
        <w:t>090651B</w:t>
      </w:r>
      <w:r>
        <w:rPr>
          <w:rFonts w:ascii="仿宋_GB2312" w:eastAsia="仿宋_GB2312" w:hint="eastAsia"/>
          <w:sz w:val="32"/>
          <w:szCs w:val="32"/>
        </w:rPr>
        <w:tab/>
      </w:r>
      <w:r>
        <w:rPr>
          <w:rFonts w:eastAsia="仿宋_GB2312"/>
          <w:b/>
          <w:szCs w:val="21"/>
        </w:rPr>
        <w:t>Course Code</w:t>
      </w:r>
      <w:r>
        <w:rPr>
          <w:rFonts w:eastAsia="仿宋_GB2312"/>
          <w:b/>
          <w:szCs w:val="21"/>
        </w:rPr>
        <w:t>：</w:t>
      </w:r>
      <w:r>
        <w:rPr>
          <w:rFonts w:ascii="宋体" w:hAnsi="宋体"/>
          <w:szCs w:val="21"/>
        </w:rPr>
        <w:t xml:space="preserve"> </w:t>
      </w:r>
      <w:r w:rsidR="00A04A70" w:rsidRPr="00A04A70">
        <w:rPr>
          <w:rFonts w:ascii="宋体" w:hAnsi="宋体"/>
          <w:szCs w:val="21"/>
        </w:rPr>
        <w:t>090651B</w:t>
      </w:r>
    </w:p>
    <w:p w:rsidR="00BD7FD3" w:rsidRDefault="00BD7FD3" w:rsidP="00BD7FD3">
      <w:pPr>
        <w:tabs>
          <w:tab w:val="left" w:pos="4110"/>
        </w:tabs>
        <w:spacing w:line="560" w:lineRule="exact"/>
        <w:ind w:left="4200" w:hangingChars="2000" w:hanging="4200"/>
        <w:rPr>
          <w:rFonts w:eastAsia="仿宋_GB2312"/>
          <w:sz w:val="32"/>
          <w:szCs w:val="32"/>
        </w:rPr>
      </w:pPr>
      <w:r>
        <w:rPr>
          <w:rFonts w:ascii="黑体" w:eastAsia="黑体" w:hAnsi="黑体" w:hint="eastAsia"/>
          <w:szCs w:val="21"/>
        </w:rPr>
        <w:t>课程名称：财税最新政策解读</w:t>
      </w:r>
      <w:r>
        <w:rPr>
          <w:rFonts w:ascii="仿宋_GB2312" w:eastAsia="仿宋_GB2312" w:hint="eastAsia"/>
          <w:sz w:val="32"/>
          <w:szCs w:val="32"/>
        </w:rPr>
        <w:tab/>
      </w:r>
      <w:r>
        <w:rPr>
          <w:rFonts w:eastAsia="仿宋_GB2312"/>
          <w:b/>
          <w:szCs w:val="21"/>
        </w:rPr>
        <w:t>Course Name</w:t>
      </w:r>
      <w:r>
        <w:rPr>
          <w:rFonts w:eastAsia="仿宋_GB2312"/>
          <w:b/>
          <w:szCs w:val="21"/>
        </w:rPr>
        <w:t>：</w:t>
      </w:r>
      <w:r>
        <w:rPr>
          <w:rFonts w:eastAsia="仿宋_GB2312"/>
          <w:szCs w:val="21"/>
        </w:rPr>
        <w:t>The latest policy interpretation of finance and taxation</w:t>
      </w:r>
    </w:p>
    <w:p w:rsidR="00BD7FD3" w:rsidRDefault="00BD7FD3" w:rsidP="00BD7FD3">
      <w:pPr>
        <w:tabs>
          <w:tab w:val="left" w:pos="4111"/>
        </w:tabs>
        <w:spacing w:line="560" w:lineRule="exact"/>
        <w:rPr>
          <w:rFonts w:eastAsia="仿宋_GB2312"/>
          <w:szCs w:val="21"/>
        </w:rPr>
      </w:pPr>
      <w:r>
        <w:rPr>
          <w:rFonts w:ascii="黑体" w:eastAsia="黑体" w:hAnsi="黑体" w:hint="eastAsia"/>
          <w:szCs w:val="21"/>
        </w:rPr>
        <w:t>学时：16</w:t>
      </w:r>
      <w:r>
        <w:rPr>
          <w:rFonts w:ascii="仿宋_GB2312" w:eastAsia="仿宋_GB2312" w:hint="eastAsia"/>
          <w:sz w:val="32"/>
          <w:szCs w:val="32"/>
        </w:rPr>
        <w:tab/>
      </w:r>
      <w:r>
        <w:rPr>
          <w:rFonts w:eastAsia="仿宋_GB2312" w:hint="eastAsia"/>
          <w:b/>
          <w:szCs w:val="21"/>
        </w:rPr>
        <w:t>Periods</w:t>
      </w:r>
      <w:r>
        <w:rPr>
          <w:rFonts w:eastAsia="仿宋_GB2312" w:hint="eastAsia"/>
          <w:b/>
          <w:szCs w:val="21"/>
        </w:rPr>
        <w:t>：</w:t>
      </w:r>
      <w:r>
        <w:rPr>
          <w:rFonts w:eastAsia="仿宋_GB2312" w:hint="eastAsia"/>
          <w:szCs w:val="21"/>
        </w:rPr>
        <w:t>16</w:t>
      </w:r>
    </w:p>
    <w:p w:rsidR="00BD7FD3" w:rsidRDefault="00BD7FD3" w:rsidP="00BD7FD3">
      <w:pPr>
        <w:tabs>
          <w:tab w:val="left" w:pos="4111"/>
        </w:tabs>
        <w:spacing w:line="560" w:lineRule="exact"/>
        <w:rPr>
          <w:rFonts w:ascii="仿宋_GB2312" w:eastAsia="仿宋_GB2312"/>
          <w:sz w:val="32"/>
          <w:szCs w:val="32"/>
        </w:rPr>
      </w:pPr>
      <w:r>
        <w:rPr>
          <w:rFonts w:ascii="黑体" w:eastAsia="黑体" w:hAnsi="黑体" w:hint="eastAsia"/>
          <w:szCs w:val="21"/>
        </w:rPr>
        <w:t>学分：1</w:t>
      </w:r>
      <w:r>
        <w:rPr>
          <w:rFonts w:ascii="仿宋_GB2312" w:eastAsia="仿宋_GB2312" w:hint="eastAsia"/>
          <w:sz w:val="32"/>
          <w:szCs w:val="32"/>
        </w:rPr>
        <w:tab/>
      </w:r>
      <w:r>
        <w:rPr>
          <w:rFonts w:eastAsia="仿宋_GB2312"/>
          <w:b/>
          <w:szCs w:val="21"/>
        </w:rPr>
        <w:t>Credits</w:t>
      </w:r>
      <w:r>
        <w:rPr>
          <w:rFonts w:eastAsia="仿宋_GB2312"/>
          <w:b/>
          <w:szCs w:val="21"/>
        </w:rPr>
        <w:t>：</w:t>
      </w:r>
      <w:r>
        <w:rPr>
          <w:rFonts w:eastAsia="仿宋_GB2312" w:hint="eastAsia"/>
          <w:szCs w:val="21"/>
        </w:rPr>
        <w:t>1</w:t>
      </w:r>
    </w:p>
    <w:p w:rsidR="00BD7FD3" w:rsidRDefault="00BD7FD3" w:rsidP="00BD7FD3">
      <w:pPr>
        <w:tabs>
          <w:tab w:val="left" w:pos="4111"/>
        </w:tabs>
        <w:spacing w:line="560" w:lineRule="exact"/>
        <w:rPr>
          <w:rFonts w:ascii="黑体" w:eastAsia="黑体" w:hAnsi="黑体"/>
          <w:szCs w:val="21"/>
        </w:rPr>
      </w:pPr>
      <w:r>
        <w:rPr>
          <w:rFonts w:ascii="黑体" w:eastAsia="黑体" w:hAnsi="黑体" w:hint="eastAsia"/>
          <w:szCs w:val="21"/>
        </w:rPr>
        <w:t>考核方式：考查</w:t>
      </w:r>
      <w:r>
        <w:rPr>
          <w:rFonts w:ascii="黑体" w:eastAsia="黑体" w:hAnsi="黑体" w:hint="eastAsia"/>
          <w:szCs w:val="21"/>
        </w:rPr>
        <w:tab/>
      </w:r>
      <w:r>
        <w:rPr>
          <w:rFonts w:eastAsia="仿宋_GB2312" w:hint="eastAsia"/>
          <w:b/>
          <w:szCs w:val="21"/>
        </w:rPr>
        <w:t>Assessment</w:t>
      </w:r>
      <w:r>
        <w:rPr>
          <w:rFonts w:eastAsia="仿宋_GB2312" w:hint="eastAsia"/>
          <w:b/>
          <w:szCs w:val="21"/>
        </w:rPr>
        <w:t>：</w:t>
      </w:r>
      <w:r>
        <w:rPr>
          <w:rFonts w:eastAsia="仿宋_GB2312" w:hint="eastAsia"/>
          <w:szCs w:val="21"/>
        </w:rPr>
        <w:t>Test</w:t>
      </w:r>
      <w:r>
        <w:rPr>
          <w:rFonts w:eastAsia="仿宋_GB2312"/>
        </w:rPr>
        <w:t> </w:t>
      </w:r>
    </w:p>
    <w:p w:rsidR="00BD7FD3" w:rsidRDefault="00BD7FD3" w:rsidP="00BD7FD3">
      <w:pPr>
        <w:tabs>
          <w:tab w:val="left" w:pos="4111"/>
        </w:tabs>
        <w:spacing w:line="560" w:lineRule="exact"/>
        <w:jc w:val="left"/>
        <w:rPr>
          <w:rFonts w:eastAsia="仿宋_GB2312"/>
          <w:szCs w:val="21"/>
        </w:rPr>
      </w:pPr>
      <w:r>
        <w:rPr>
          <w:rFonts w:ascii="黑体" w:eastAsia="黑体" w:hAnsi="黑体" w:hint="eastAsia"/>
          <w:szCs w:val="21"/>
        </w:rPr>
        <w:t>先修课程</w:t>
      </w:r>
      <w:r>
        <w:rPr>
          <w:rFonts w:ascii="仿宋_GB2312" w:eastAsia="仿宋_GB2312" w:hAnsi="宋体" w:hint="eastAsia"/>
          <w:sz w:val="32"/>
          <w:szCs w:val="32"/>
        </w:rPr>
        <w:t>：</w:t>
      </w:r>
      <w:r>
        <w:rPr>
          <w:rFonts w:ascii="黑体" w:eastAsia="黑体" w:hAnsi="黑体" w:hint="eastAsia"/>
          <w:szCs w:val="21"/>
        </w:rPr>
        <w:t>无</w:t>
      </w:r>
      <w:r>
        <w:rPr>
          <w:rFonts w:ascii="仿宋_GB2312" w:eastAsia="仿宋_GB2312" w:hint="eastAsia"/>
          <w:sz w:val="32"/>
          <w:szCs w:val="32"/>
        </w:rPr>
        <w:tab/>
      </w:r>
      <w:r>
        <w:rPr>
          <w:rFonts w:eastAsia="仿宋_GB2312" w:hint="eastAsia"/>
          <w:b/>
          <w:szCs w:val="21"/>
        </w:rPr>
        <w:t>Preparatory Courses</w:t>
      </w:r>
      <w:r>
        <w:rPr>
          <w:rFonts w:eastAsia="仿宋_GB2312" w:hint="eastAsia"/>
          <w:b/>
          <w:szCs w:val="21"/>
        </w:rPr>
        <w:t>：</w:t>
      </w:r>
      <w:r>
        <w:rPr>
          <w:rFonts w:eastAsia="仿宋_GB2312" w:hint="eastAsia"/>
          <w:szCs w:val="21"/>
        </w:rPr>
        <w:t>No</w:t>
      </w:r>
    </w:p>
    <w:p w:rsidR="00BD7FD3" w:rsidRDefault="00BD7FD3" w:rsidP="00BD7FD3">
      <w:pPr>
        <w:widowControl/>
        <w:spacing w:line="560" w:lineRule="exact"/>
        <w:jc w:val="left"/>
        <w:rPr>
          <w:rFonts w:ascii="仿宋_GB2312" w:eastAsia="仿宋_GB2312"/>
          <w:kern w:val="0"/>
          <w:sz w:val="32"/>
          <w:szCs w:val="32"/>
        </w:rPr>
      </w:pPr>
    </w:p>
    <w:p w:rsidR="00BD7FD3" w:rsidRDefault="00BD7FD3" w:rsidP="00BD7FD3">
      <w:pPr>
        <w:widowControl/>
        <w:spacing w:line="560" w:lineRule="exact"/>
        <w:ind w:firstLineChars="200" w:firstLine="420"/>
        <w:jc w:val="left"/>
        <w:rPr>
          <w:rFonts w:ascii="宋体" w:hAnsi="宋体"/>
        </w:rPr>
      </w:pPr>
      <w:r>
        <w:rPr>
          <w:rFonts w:ascii="宋体" w:hAnsi="宋体" w:hint="eastAsia"/>
          <w:kern w:val="0"/>
          <w:szCs w:val="21"/>
        </w:rPr>
        <w:t>《财税最新政策解读》是为财政学专业学生而开设的专业选修课程。</w:t>
      </w:r>
      <w:r>
        <w:rPr>
          <w:rFonts w:ascii="宋体" w:hAnsi="宋体" w:hint="eastAsia"/>
        </w:rPr>
        <w:t>本课程引导学生认识国家最新财税政策，解读最新的财政税政策在政治经济及社会中的地位和作用，进而对财政体制、营改增、所得税、房产税等财税改革进行深入的研讨和分析。</w:t>
      </w:r>
    </w:p>
    <w:p w:rsidR="00BD7FD3" w:rsidRDefault="00BD7FD3" w:rsidP="00BD7FD3">
      <w:pPr>
        <w:widowControl/>
        <w:spacing w:line="560" w:lineRule="exact"/>
        <w:ind w:firstLineChars="200" w:firstLine="420"/>
        <w:jc w:val="left"/>
        <w:rPr>
          <w:rStyle w:val="longtext1"/>
          <w:rFonts w:ascii="仿宋_GB2312" w:eastAsia="仿宋_GB2312"/>
          <w:color w:val="000000"/>
          <w:sz w:val="32"/>
          <w:szCs w:val="32"/>
        </w:rPr>
      </w:pPr>
      <w:r>
        <w:rPr>
          <w:rFonts w:ascii="宋体" w:hAnsi="宋体" w:hint="eastAsia"/>
        </w:rPr>
        <w:t>通过课程学习，学生应该对国家财税政策的方向以及制定准则有着比较明确的认识，能够掌握我国财税改革的最新导向以及我国最新的财税政策发展趋势。</w:t>
      </w:r>
      <w:r>
        <w:rPr>
          <w:rFonts w:ascii="宋体" w:hAnsi="宋体"/>
        </w:rPr>
        <w:br w:type="page"/>
      </w:r>
    </w:p>
    <w:p w:rsidR="00BD7FD3" w:rsidRDefault="00BD7FD3" w:rsidP="00BD7FD3">
      <w:pPr>
        <w:widowControl/>
        <w:spacing w:line="560" w:lineRule="exact"/>
        <w:ind w:firstLineChars="200" w:firstLine="400"/>
        <w:rPr>
          <w:rFonts w:eastAsia="仿宋_GB2312"/>
          <w:szCs w:val="21"/>
        </w:rPr>
      </w:pPr>
      <w:r>
        <w:rPr>
          <w:rStyle w:val="longtext1"/>
          <w:rFonts w:eastAsia="仿宋_GB2312"/>
          <w:color w:val="000000"/>
          <w:szCs w:val="21"/>
        </w:rPr>
        <w:lastRenderedPageBreak/>
        <w:t>"</w:t>
      </w:r>
      <w:r>
        <w:rPr>
          <w:rFonts w:eastAsia="仿宋_GB2312"/>
          <w:szCs w:val="21"/>
        </w:rPr>
        <w:t>The latest policy on taxation is an advanced course for students of finance. This course will guide students to understand the latest fiscal and taxation policies, interpret the latest fiscal and taxation policies in the political economy and society.</w:t>
      </w:r>
    </w:p>
    <w:p w:rsidR="00BD7FD3" w:rsidRDefault="00BD7FD3" w:rsidP="00BD7FD3">
      <w:pPr>
        <w:widowControl/>
        <w:spacing w:line="560" w:lineRule="exact"/>
        <w:ind w:firstLineChars="200" w:firstLine="420"/>
        <w:rPr>
          <w:rFonts w:ascii="仿宋_GB2312" w:eastAsia="仿宋_GB2312"/>
          <w:sz w:val="32"/>
          <w:szCs w:val="32"/>
        </w:rPr>
      </w:pPr>
      <w:r>
        <w:rPr>
          <w:rFonts w:eastAsia="仿宋_GB2312"/>
          <w:szCs w:val="21"/>
        </w:rPr>
        <w:t xml:space="preserve">Students should be able to achieve the following objectives: the direction of the state's fiscal policy and the development of guidelines with a more clear understanding of the follow-up economics, Master the latest guidance of China's fiscal and taxation reform and the latest development trend of China's fiscal and taxation policy. </w:t>
      </w:r>
    </w:p>
    <w:p w:rsidR="009A1656" w:rsidRPr="00BD7FD3" w:rsidRDefault="00BD7FD3" w:rsidP="00BD7FD3">
      <w:r>
        <w:rPr>
          <w:rFonts w:ascii="仿宋_GB2312" w:eastAsia="仿宋_GB2312" w:hint="eastAsia"/>
          <w:sz w:val="32"/>
          <w:szCs w:val="32"/>
        </w:rPr>
        <w:br w:type="page"/>
      </w:r>
    </w:p>
    <w:sectPr w:rsidR="009A1656" w:rsidRPr="00BD7FD3" w:rsidSect="009A165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FD3"/>
    <w:rsid w:val="005C0E8E"/>
    <w:rsid w:val="009A1656"/>
    <w:rsid w:val="00A04A70"/>
    <w:rsid w:val="00BD7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70C2EE-D4BD-4678-898E-C2ED22F12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7FD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longtext1">
    <w:name w:val="long_text1"/>
    <w:uiPriority w:val="99"/>
    <w:rsid w:val="00BD7FD3"/>
    <w:rPr>
      <w:rFont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157</Words>
  <Characters>898</Characters>
  <Application>Microsoft Office Word</Application>
  <DocSecurity>0</DocSecurity>
  <Lines>7</Lines>
  <Paragraphs>2</Paragraphs>
  <ScaleCrop>false</ScaleCrop>
  <Company/>
  <LinksUpToDate>false</LinksUpToDate>
  <CharactersWithSpaces>1053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apple</dc:creator>
  <cp:lastModifiedBy>Dell</cp:lastModifiedBy>
  <cp:revision>2</cp:revision>
  <dcterms:created xsi:type="dcterms:W3CDTF">2017-11-22T02:23:00Z</dcterms:created>
  <dcterms:modified xsi:type="dcterms:W3CDTF">2017-11-22T02:23:00Z</dcterms:modified>
</cp:coreProperties>
</file>